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48CD2" w14:textId="77777777" w:rsidR="00075129" w:rsidRDefault="00917D36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C24F4CE" wp14:editId="60D0643E">
                <wp:simplePos x="0" y="0"/>
                <wp:positionH relativeFrom="column">
                  <wp:posOffset>2420620</wp:posOffset>
                </wp:positionH>
                <wp:positionV relativeFrom="paragraph">
                  <wp:posOffset>-689610</wp:posOffset>
                </wp:positionV>
                <wp:extent cx="1174750" cy="1187450"/>
                <wp:effectExtent l="1270" t="5715" r="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0" cy="1187450"/>
                          <a:chOff x="5252" y="1426"/>
                          <a:chExt cx="1850" cy="1870"/>
                        </a:xfrm>
                      </wpg:grpSpPr>
                      <pic:pic xmlns:pic="http://schemas.openxmlformats.org/drawingml/2006/picture">
                        <pic:nvPicPr>
                          <pic:cNvPr id="2" name="Picture 5" descr="wordmark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2" y="2548"/>
                            <a:ext cx="1850" cy="7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6" descr="w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9" y="1426"/>
                            <a:ext cx="674" cy="9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4" o:spid="_x0000_s1026" style="position:absolute;margin-left:190.6pt;margin-top:-54.3pt;width:92.5pt;height:93.5pt;z-index:-251658240" coordorigin="5252,1426" coordsize="1850,1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wordmark160" style="position:absolute;left:5252;top:2548;width:1850;height:7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yjGTEAAAA2gAAAA8AAABkcnMvZG93bnJldi54bWxEj81qwzAQhO+FvoPYQm+NnByKcaKYxuAk&#10;kEOp80OPi7W1TK2VsZTYefuqUOhxmJlvmFU+2U7caPCtYwXzWQKCuHa65UbB6Vi+pCB8QNbYOSYF&#10;d/KQrx8fVphpN/IH3arQiAhhn6ECE0KfSelrQxb9zPXE0ftyg8UQ5dBIPeAY4baTiyR5lRZbjgsG&#10;eyoM1d/V1Sr4PGz8pd3KdEyxMsfduXwv6lKp56fpbQki0BT+w3/tvVawgN8r8QbI9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yjGTEAAAA2gAAAA8AAAAAAAAAAAAAAAAA&#10;nwIAAGRycy9kb3ducmV2LnhtbFBLBQYAAAAABAAEAPcAAACQAwAAAAA=&#10;">
                  <v:imagedata r:id="rId9" o:title="wordmark160" gain="1.25"/>
                </v:shape>
                <v:shape id="Picture 6" o:spid="_x0000_s1028" type="#_x0000_t75" alt="wcrest" style="position:absolute;left:5789;top:1426;width:674;height:9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ZyVfEAAAA2gAAAA8AAABkcnMvZG93bnJldi54bWxEj0FrwkAUhO8F/8PyhF6CbppAKdE1iKWg&#10;h5ZWvXh7ZJ9JMPs2ZDcm9td3BaHHYWa+YZb5aBpxpc7VlhW8zGMQxIXVNZcKjoeP2RsI55E1NpZJ&#10;wY0c5KvJ0xIzbQf+oevelyJA2GWooPK+zaR0RUUG3dy2xME7286gD7Irpe5wCHDTyCSOX6XBmsNC&#10;hS1tKiou+94ouHwjn9LhM/G/uyhJ3nW/5ehLqefpuF6A8DT6//CjvdUKUrhfCTdAr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xZyVfEAAAA2gAAAA8AAAAAAAAAAAAAAAAA&#10;nwIAAGRycy9kb3ducmV2LnhtbFBLBQYAAAAABAAEAPcAAACQAwAAAAA=&#10;">
                  <v:imagedata r:id="rId10" o:title="wcrest"/>
                </v:shape>
              </v:group>
            </w:pict>
          </mc:Fallback>
        </mc:AlternateContent>
      </w:r>
    </w:p>
    <w:p w14:paraId="3540814D" w14:textId="77777777" w:rsidR="00075129" w:rsidRDefault="00075129" w:rsidP="00075129">
      <w:pPr>
        <w:pStyle w:val="line1"/>
        <w:framePr w:w="12024" w:h="1080" w:hRule="exact" w:hSpace="360" w:wrap="auto" w:vAnchor="page" w:hAnchor="page" w:x="131" w:y="14401" w:anchorLock="1"/>
        <w:shd w:val="solid" w:color="FFFFFF" w:fill="FFFFFF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Prof. Mark D. Hill</w:t>
      </w:r>
    </w:p>
    <w:p w14:paraId="06AD398C" w14:textId="77777777" w:rsidR="00075129" w:rsidRDefault="00075129" w:rsidP="00075129">
      <w:pPr>
        <w:pStyle w:val="linesplus"/>
        <w:framePr w:w="12024" w:h="1080" w:hRule="exact" w:hSpace="360" w:wrap="auto" w:vAnchor="page" w:hAnchor="page" w:x="131" w:y="14401" w:anchorLock="1"/>
        <w:shd w:val="solid" w:color="FFFFFF" w:fill="FFFFFF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Computer Sciences Department   University of Wisconsin-Madison   1210 W. Dayton Street   Madison, Wisconsin 53706</w:t>
      </w:r>
    </w:p>
    <w:p w14:paraId="3E8569C8" w14:textId="77777777" w:rsidR="00075129" w:rsidRDefault="00075129" w:rsidP="00075129">
      <w:pPr>
        <w:pStyle w:val="lines"/>
        <w:framePr w:w="12024" w:h="1080" w:hRule="exact" w:hSpace="360" w:wrap="auto" w:vAnchor="page" w:hAnchor="page" w:x="131" w:y="14401" w:anchorLock="1"/>
        <w:shd w:val="solid" w:color="FFFFFF" w:fill="FFFFFF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Phone: 608-262-2196   Fax: 608-262-9777   E-mail:  markhill@cs.wisc.edu   Web: http://www.cs.wisc.edu/~markhill</w:t>
      </w:r>
    </w:p>
    <w:p w14:paraId="1F37E0CB" w14:textId="77777777" w:rsidR="00075129" w:rsidRPr="00EA0861" w:rsidRDefault="00075129">
      <w:pPr>
        <w:framePr w:w="12024" w:h="1080" w:hRule="exact" w:hSpace="360" w:wrap="auto" w:vAnchor="page" w:hAnchor="page" w:x="131" w:y="14401" w:anchorLock="1"/>
        <w:shd w:val="solid" w:color="FFFFFF" w:fill="FFFFFF"/>
        <w:rPr>
          <w:rFonts w:ascii="Times New Roman" w:hAnsi="Times New Roman"/>
        </w:rPr>
      </w:pPr>
    </w:p>
    <w:p w14:paraId="3DB79BFF" w14:textId="71554705" w:rsidR="00883123" w:rsidRDefault="00445773" w:rsidP="00883123">
      <w:pPr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May 7, 2014</w:t>
      </w:r>
    </w:p>
    <w:p w14:paraId="47E84DB8" w14:textId="77777777" w:rsidR="00D9739D" w:rsidRDefault="00D9739D" w:rsidP="00883123">
      <w:pPr>
        <w:rPr>
          <w:rFonts w:ascii="Times New Roman" w:eastAsia="Batang" w:hAnsi="Times New Roman"/>
        </w:rPr>
      </w:pPr>
    </w:p>
    <w:p w14:paraId="3EF391A3" w14:textId="77777777" w:rsidR="00D9739D" w:rsidRDefault="00D9739D" w:rsidP="00075129">
      <w:bookmarkStart w:id="0" w:name="_GoBack"/>
      <w:bookmarkEnd w:id="0"/>
    </w:p>
    <w:p w14:paraId="7A8C5FDC" w14:textId="77777777" w:rsidR="00853FAD" w:rsidRDefault="00853FAD" w:rsidP="00075129"/>
    <w:p w14:paraId="21270211" w14:textId="7DCD2B99" w:rsidR="00075129" w:rsidRDefault="00B105DC" w:rsidP="00075129">
      <w:r>
        <w:t xml:space="preserve">Dear </w:t>
      </w:r>
      <w:r w:rsidR="00445773">
        <w:t>Cisco Fellowship Selection Committee</w:t>
      </w:r>
      <w:r w:rsidR="00075129">
        <w:t>:</w:t>
      </w:r>
    </w:p>
    <w:p w14:paraId="70871692" w14:textId="77777777" w:rsidR="00075129" w:rsidRDefault="00075129" w:rsidP="00075129"/>
    <w:p w14:paraId="0979DB6C" w14:textId="3C784BAE" w:rsidR="00255986" w:rsidRDefault="00075129" w:rsidP="00075129">
      <w:r>
        <w:t xml:space="preserve">I </w:t>
      </w:r>
      <w:r w:rsidR="00445773">
        <w:t xml:space="preserve">strongly </w:t>
      </w:r>
      <w:r>
        <w:t xml:space="preserve">recommend </w:t>
      </w:r>
      <w:r w:rsidR="00445773">
        <w:rPr>
          <w:b/>
          <w:bCs/>
        </w:rPr>
        <w:t>MR. JASON POWER</w:t>
      </w:r>
      <w:r>
        <w:t xml:space="preserve"> for</w:t>
      </w:r>
      <w:r w:rsidR="00E66782">
        <w:t xml:space="preserve"> </w:t>
      </w:r>
      <w:r w:rsidR="00445773">
        <w:t>a Cisco Fellowship</w:t>
      </w:r>
      <w:r w:rsidR="00BA2310">
        <w:rPr>
          <w:i/>
          <w:iCs/>
        </w:rPr>
        <w:t xml:space="preserve">. </w:t>
      </w:r>
      <w:r w:rsidR="00BA2310" w:rsidRPr="00BA2310">
        <w:rPr>
          <w:iCs/>
        </w:rPr>
        <w:t>He has demonstrated both accomplishment</w:t>
      </w:r>
      <w:r w:rsidR="00853FAD">
        <w:rPr>
          <w:iCs/>
        </w:rPr>
        <w:t>s</w:t>
      </w:r>
      <w:r w:rsidR="00BA2310" w:rsidRPr="00BA2310">
        <w:rPr>
          <w:iCs/>
        </w:rPr>
        <w:t xml:space="preserve"> and potential for making </w:t>
      </w:r>
      <w:r w:rsidR="00BA2310">
        <w:rPr>
          <w:iCs/>
        </w:rPr>
        <w:t xml:space="preserve">emerging </w:t>
      </w:r>
      <w:r w:rsidR="00BA2310" w:rsidRPr="00BA2310">
        <w:rPr>
          <w:iCs/>
        </w:rPr>
        <w:t>heterogeneous CPU-GPU system</w:t>
      </w:r>
      <w:r w:rsidR="00BA2310">
        <w:rPr>
          <w:iCs/>
        </w:rPr>
        <w:t>s</w:t>
      </w:r>
      <w:r w:rsidR="00BA2310" w:rsidRPr="00BA2310">
        <w:rPr>
          <w:iCs/>
        </w:rPr>
        <w:t xml:space="preserve"> more widely effective. He is my best student in several years and </w:t>
      </w:r>
      <w:r w:rsidR="00C8540C" w:rsidRPr="00BA2310">
        <w:t>a U.S. citizen, w</w:t>
      </w:r>
      <w:r w:rsidR="00C8540C">
        <w:t>hich I believe is preferred for th</w:t>
      </w:r>
      <w:r w:rsidR="00BA2310">
        <w:t>is</w:t>
      </w:r>
      <w:r w:rsidR="00C8540C">
        <w:t xml:space="preserve"> fellowship.</w:t>
      </w:r>
    </w:p>
    <w:p w14:paraId="22E385CB" w14:textId="7E3347E4" w:rsidR="00075129" w:rsidRDefault="00445773" w:rsidP="00445773">
      <w:pPr>
        <w:tabs>
          <w:tab w:val="left" w:pos="5608"/>
        </w:tabs>
      </w:pPr>
      <w:r>
        <w:tab/>
      </w:r>
    </w:p>
    <w:p w14:paraId="370E8392" w14:textId="7BB39544" w:rsidR="00445773" w:rsidRDefault="001206B3" w:rsidP="0001433B">
      <w:r w:rsidRPr="001206B3">
        <w:rPr>
          <w:b/>
        </w:rPr>
        <w:t>Background and Teaching.</w:t>
      </w:r>
      <w:r>
        <w:t xml:space="preserve"> </w:t>
      </w:r>
      <w:r w:rsidR="00445773">
        <w:t xml:space="preserve">I am Ph.D. co-advisor </w:t>
      </w:r>
      <w:r w:rsidR="00BA2310">
        <w:t>of</w:t>
      </w:r>
      <w:r w:rsidR="00445773">
        <w:t xml:space="preserve"> Jason Power with Prof. David Wood. I</w:t>
      </w:r>
      <w:r w:rsidR="004E5002">
        <w:t>n</w:t>
      </w:r>
      <w:r w:rsidR="00445773">
        <w:t xml:space="preserve"> addition</w:t>
      </w:r>
      <w:r w:rsidR="004E5002">
        <w:t xml:space="preserve"> to</w:t>
      </w:r>
      <w:r w:rsidR="00445773">
        <w:t xml:space="preserve"> co-supervising his research, I know Jason well from </w:t>
      </w:r>
      <w:r w:rsidR="004E5002">
        <w:t xml:space="preserve">the </w:t>
      </w:r>
      <w:r w:rsidR="00445773">
        <w:t>work he has done assisting my teaching of programming multicore processors (</w:t>
      </w:r>
      <w:r w:rsidR="00BA2310">
        <w:t xml:space="preserve">CS 758: </w:t>
      </w:r>
      <w:hyperlink r:id="rId11" w:history="1">
        <w:r w:rsidR="00F70826" w:rsidRPr="003C76BE">
          <w:rPr>
            <w:rStyle w:val="Hyperlink"/>
          </w:rPr>
          <w:t>http://www.cs.wisc.edu/~markhill/cs758/Fall2012/wiki/</w:t>
        </w:r>
      </w:hyperlink>
      <w:r w:rsidR="00445773">
        <w:t>) and parallel computer architecture (</w:t>
      </w:r>
      <w:r w:rsidR="00BA2310">
        <w:t xml:space="preserve">CS/ECE 757: </w:t>
      </w:r>
      <w:hyperlink r:id="rId12" w:history="1">
        <w:r w:rsidR="0055583C" w:rsidRPr="003C76BE">
          <w:rPr>
            <w:rStyle w:val="Hyperlink"/>
          </w:rPr>
          <w:t>http://www.cs.wisc.edu/~markhill/cs757/Spring2014/wiki/</w:t>
        </w:r>
      </w:hyperlink>
      <w:r w:rsidR="00445773">
        <w:t xml:space="preserve">). For </w:t>
      </w:r>
      <w:r w:rsidR="00853FAD">
        <w:t xml:space="preserve">CS </w:t>
      </w:r>
      <w:r w:rsidR="00445773">
        <w:t>758, Jason largely handled parallel programming assignments</w:t>
      </w:r>
      <w:r w:rsidR="00C8540C">
        <w:t>—</w:t>
      </w:r>
      <w:r w:rsidR="00445773">
        <w:t>revising assignments, answering questions and grad</w:t>
      </w:r>
      <w:r w:rsidR="00853FAD">
        <w:t>ing</w:t>
      </w:r>
      <w:r w:rsidR="00445773">
        <w:t xml:space="preserve"> them</w:t>
      </w:r>
      <w:r w:rsidR="00C8540C">
        <w:t>—</w:t>
      </w:r>
      <w:r w:rsidR="00445773">
        <w:t xml:space="preserve">and was a consultant on </w:t>
      </w:r>
      <w:r w:rsidR="00C8540C">
        <w:t>course research projects. He did a first-rate work.</w:t>
      </w:r>
    </w:p>
    <w:p w14:paraId="7BDD0D77" w14:textId="77777777" w:rsidR="004667CD" w:rsidRDefault="004667CD" w:rsidP="00075129"/>
    <w:p w14:paraId="6A5A9A7E" w14:textId="5CF0D226" w:rsidR="006A4BD9" w:rsidRDefault="001206B3" w:rsidP="00075129">
      <w:proofErr w:type="gramStart"/>
      <w:r w:rsidRPr="001206B3">
        <w:rPr>
          <w:b/>
        </w:rPr>
        <w:t>Computer Architecture.</w:t>
      </w:r>
      <w:proofErr w:type="gramEnd"/>
      <w:r>
        <w:t xml:space="preserve"> </w:t>
      </w:r>
      <w:r w:rsidR="00C8540C">
        <w:t>Jason</w:t>
      </w:r>
      <w:r w:rsidR="00D9739D">
        <w:t xml:space="preserve"> and I share the field of computer architecture whose importance is arguably growing. </w:t>
      </w:r>
      <w:r w:rsidR="006A4BD9">
        <w:t>During the late 20</w:t>
      </w:r>
      <w:r w:rsidR="006A4BD9" w:rsidRPr="00FD07EA">
        <w:rPr>
          <w:vertAlign w:val="superscript"/>
        </w:rPr>
        <w:t>th</w:t>
      </w:r>
      <w:r w:rsidR="006A4BD9">
        <w:t xml:space="preserve"> century, computer architects harvested the bo</w:t>
      </w:r>
      <w:r w:rsidR="00D9739D">
        <w:t xml:space="preserve">unty of transistors provided by </w:t>
      </w:r>
      <w:r w:rsidR="006A4BD9">
        <w:t xml:space="preserve">Moore’s Law to make computers ever faster and cheaper in a manner largely separable from much of the rest of computer science and electrical engineering. In this century, computer advances will require more synergy among experts in many sub-fields, as transistor scaling has issues, energy is a first-order design consideration, and application trends diverge from the handheld to the cloud. See </w:t>
      </w:r>
      <w:r w:rsidR="006A4BD9" w:rsidRPr="00280E5A">
        <w:rPr>
          <w:i/>
        </w:rPr>
        <w:t>21</w:t>
      </w:r>
      <w:r w:rsidR="006A4BD9" w:rsidRPr="00280E5A">
        <w:rPr>
          <w:i/>
          <w:vertAlign w:val="superscript"/>
        </w:rPr>
        <w:t>st</w:t>
      </w:r>
      <w:r w:rsidR="006A4BD9" w:rsidRPr="00280E5A">
        <w:rPr>
          <w:i/>
        </w:rPr>
        <w:t xml:space="preserve"> Century Computer Architecture</w:t>
      </w:r>
      <w:r w:rsidR="006A4BD9">
        <w:t xml:space="preserve"> (</w:t>
      </w:r>
      <w:hyperlink r:id="rId13" w:history="1">
        <w:r w:rsidR="006A4BD9" w:rsidRPr="002B770A">
          <w:rPr>
            <w:rStyle w:val="Hyperlink"/>
            <w:sz w:val="22"/>
            <w:szCs w:val="22"/>
          </w:rPr>
          <w:t>http://cra.org/ccc/docs/init/21stcenturyarchitecturewhitepaper.pdf</w:t>
        </w:r>
      </w:hyperlink>
      <w:r w:rsidR="006A4BD9">
        <w:t>).</w:t>
      </w:r>
    </w:p>
    <w:p w14:paraId="30E5D52D" w14:textId="77777777" w:rsidR="006A4BD9" w:rsidRDefault="006A4BD9" w:rsidP="00075129"/>
    <w:p w14:paraId="576E1EA5" w14:textId="3DAEE9D1" w:rsidR="00B15B96" w:rsidRDefault="00BA2310" w:rsidP="00075129">
      <w:r w:rsidRPr="00BA2310">
        <w:rPr>
          <w:b/>
        </w:rPr>
        <w:t>Research Big Picture.</w:t>
      </w:r>
      <w:r>
        <w:t xml:space="preserve"> </w:t>
      </w:r>
      <w:r w:rsidR="00B15B96">
        <w:t xml:space="preserve">Jason’s work focuses on </w:t>
      </w:r>
      <w:r w:rsidR="00B15B96" w:rsidRPr="00853FAD">
        <w:rPr>
          <w:i/>
        </w:rPr>
        <w:t>heterogeneous systems</w:t>
      </w:r>
      <w:r w:rsidR="00B15B96">
        <w:t xml:space="preserve"> that combine latency-optimized conventional CPU cores with numerous throughput-optimized </w:t>
      </w:r>
      <w:r w:rsidR="00B15B96" w:rsidRPr="00853FAD">
        <w:rPr>
          <w:i/>
        </w:rPr>
        <w:t>graph</w:t>
      </w:r>
      <w:r w:rsidRPr="00853FAD">
        <w:rPr>
          <w:i/>
        </w:rPr>
        <w:t>ics processing unit (GPU)</w:t>
      </w:r>
      <w:r>
        <w:t xml:space="preserve"> cores</w:t>
      </w:r>
      <w:r w:rsidR="00B15B96">
        <w:t xml:space="preserve">. Heterogeneous </w:t>
      </w:r>
      <w:r>
        <w:t xml:space="preserve">systems </w:t>
      </w:r>
      <w:r w:rsidR="00B15B96">
        <w:t>promised higher performance at lower energy than CPU</w:t>
      </w:r>
      <w:r>
        <w:t>-only</w:t>
      </w:r>
      <w:r w:rsidR="00B15B96">
        <w:t xml:space="preserve"> systems, but can be hard to program, which currently squanders part of their potential.</w:t>
      </w:r>
    </w:p>
    <w:p w14:paraId="196611A9" w14:textId="77777777" w:rsidR="00B15B96" w:rsidRDefault="00B15B96" w:rsidP="00075129"/>
    <w:p w14:paraId="1C7300D7" w14:textId="703A4B6F" w:rsidR="00B15B96" w:rsidRDefault="00C63AD9" w:rsidP="00075129">
      <w:proofErr w:type="gramStart"/>
      <w:r w:rsidRPr="00C63AD9">
        <w:rPr>
          <w:b/>
        </w:rPr>
        <w:t>CPU-GPU Coherence.</w:t>
      </w:r>
      <w:proofErr w:type="gramEnd"/>
      <w:r>
        <w:t xml:space="preserve"> </w:t>
      </w:r>
      <w:r w:rsidR="00B15B96">
        <w:t xml:space="preserve">Jason’s work seeks to make </w:t>
      </w:r>
      <w:r w:rsidR="0055583C">
        <w:t>heterogeneous</w:t>
      </w:r>
      <w:r w:rsidR="00B15B96">
        <w:t xml:space="preserve"> systems better </w:t>
      </w:r>
      <w:r w:rsidR="004E5002">
        <w:t xml:space="preserve">in </w:t>
      </w:r>
      <w:r w:rsidR="00BA2310">
        <w:t>several</w:t>
      </w:r>
      <w:r w:rsidR="00B15B96">
        <w:t xml:space="preserve"> ways. </w:t>
      </w:r>
      <w:r w:rsidR="0055583C">
        <w:t xml:space="preserve">First, </w:t>
      </w:r>
      <w:r w:rsidR="00BA2310">
        <w:t>following from</w:t>
      </w:r>
      <w:r w:rsidR="0055583C">
        <w:t xml:space="preserve"> his AMD internship, Jason develop</w:t>
      </w:r>
      <w:r w:rsidR="00BA2310">
        <w:t>ed</w:t>
      </w:r>
      <w:r w:rsidR="0055583C">
        <w:t xml:space="preserve"> a coherence protocol to facilitate sharing among CPU and GPU cores. Just using a conventional CPU coherence protocol would not work well, because </w:t>
      </w:r>
      <w:r w:rsidR="00853FAD">
        <w:t xml:space="preserve">the </w:t>
      </w:r>
      <w:r w:rsidR="0055583C">
        <w:t xml:space="preserve">GPU </w:t>
      </w:r>
      <w:proofErr w:type="spellStart"/>
      <w:r w:rsidR="0055583C">
        <w:t>cores’s</w:t>
      </w:r>
      <w:proofErr w:type="spellEnd"/>
      <w:r w:rsidR="0055583C">
        <w:t xml:space="preserve"> high </w:t>
      </w:r>
      <w:r w:rsidR="00BA2310">
        <w:t xml:space="preserve">request </w:t>
      </w:r>
      <w:r w:rsidR="0055583C">
        <w:t>bandwidth would have overwhelmed CPU caches</w:t>
      </w:r>
      <w:r w:rsidR="00BA2310">
        <w:t>,</w:t>
      </w:r>
      <w:r w:rsidR="0055583C">
        <w:t xml:space="preserve"> even if the data are rarely</w:t>
      </w:r>
      <w:r w:rsidR="00BA2310">
        <w:t xml:space="preserve"> present</w:t>
      </w:r>
      <w:r w:rsidR="0055583C">
        <w:t>. For this reason, Jason adapted region coherence—originally used by CPU</w:t>
      </w:r>
      <w:r w:rsidR="00BA2310">
        <w:t>s</w:t>
      </w:r>
      <w:r w:rsidR="0055583C">
        <w:t xml:space="preserve"> for different reason</w:t>
      </w:r>
      <w:r w:rsidR="00BA2310">
        <w:t>s</w:t>
      </w:r>
      <w:r w:rsidR="0055583C">
        <w:t xml:space="preserve">—to providing CPU-GPU </w:t>
      </w:r>
      <w:r w:rsidR="00BA2310">
        <w:t xml:space="preserve">coherence </w:t>
      </w:r>
      <w:r w:rsidR="0055583C">
        <w:t xml:space="preserve">with an order of magnitude fewer coherence requests. This worked because region coherence </w:t>
      </w:r>
      <w:proofErr w:type="gramStart"/>
      <w:r w:rsidR="0055583C">
        <w:t>groups</w:t>
      </w:r>
      <w:proofErr w:type="gramEnd"/>
      <w:r w:rsidR="0055583C">
        <w:t xml:space="preserve"> cache blocks into regions (e.g., 16 blocks per region) and often get</w:t>
      </w:r>
      <w:r w:rsidR="00BA2310">
        <w:t>s</w:t>
      </w:r>
      <w:r w:rsidR="0055583C">
        <w:t xml:space="preserve"> coherence permission</w:t>
      </w:r>
      <w:r w:rsidR="00BA2310">
        <w:t>s</w:t>
      </w:r>
      <w:r w:rsidR="0055583C">
        <w:t xml:space="preserve"> once per region instead of once per block. This work was published in the premier computer architecture venue</w:t>
      </w:r>
      <w:r w:rsidR="00B15B96">
        <w:t xml:space="preserve"> </w:t>
      </w:r>
      <w:r w:rsidR="0055583C">
        <w:t>of MICRO 2013.</w:t>
      </w:r>
    </w:p>
    <w:p w14:paraId="654A0342" w14:textId="22B11A22" w:rsidR="0055583C" w:rsidRDefault="00C63AD9" w:rsidP="00075129">
      <w:proofErr w:type="gramStart"/>
      <w:r w:rsidRPr="00C63AD9">
        <w:rPr>
          <w:b/>
        </w:rPr>
        <w:lastRenderedPageBreak/>
        <w:t>GPU Address Translation.</w:t>
      </w:r>
      <w:proofErr w:type="gramEnd"/>
      <w:r>
        <w:t xml:space="preserve"> </w:t>
      </w:r>
      <w:r w:rsidR="0055583C">
        <w:t>Second, Jason analyzed virtual-to-physical address translation (memory management units or MMUs) for GPUs. Having GPU</w:t>
      </w:r>
      <w:r w:rsidR="00450A21">
        <w:t>s</w:t>
      </w:r>
      <w:r w:rsidR="0055583C">
        <w:t xml:space="preserve"> logically translate address</w:t>
      </w:r>
      <w:r w:rsidR="00450A21">
        <w:t>es</w:t>
      </w:r>
      <w:r w:rsidR="0055583C">
        <w:t xml:space="preserve"> like CPUs enables CPU-GPU programs </w:t>
      </w:r>
      <w:r w:rsidR="00BA2310">
        <w:t>to</w:t>
      </w:r>
      <w:r w:rsidR="0055583C">
        <w:t xml:space="preserve"> share data in rich pointer-based data structures without recalculating stored pointers between CPU and GPU use. </w:t>
      </w:r>
      <w:r>
        <w:t>Actually performing GPU address translation with the same micro-architecture mechanism</w:t>
      </w:r>
      <w:r w:rsidR="00BA2310">
        <w:t>s at CPUs</w:t>
      </w:r>
      <w:r>
        <w:t>, however, does not work well, because GPU</w:t>
      </w:r>
      <w:r w:rsidR="00BA2310">
        <w:t xml:space="preserve"> core</w:t>
      </w:r>
      <w:r w:rsidR="00450A21">
        <w:t>s</w:t>
      </w:r>
      <w:r>
        <w:t xml:space="preserve"> can generate hundreds of memory reference</w:t>
      </w:r>
      <w:r w:rsidR="00BA2310">
        <w:t>s</w:t>
      </w:r>
      <w:r>
        <w:t xml:space="preserve"> per cycle (versus 1-2 per CPU) and longer-latency MMU</w:t>
      </w:r>
      <w:r w:rsidR="00BA2310">
        <w:t xml:space="preserve"> misses</w:t>
      </w:r>
      <w:r>
        <w:t xml:space="preserve"> tend to come in burst</w:t>
      </w:r>
      <w:r w:rsidR="00BA2310">
        <w:t>s</w:t>
      </w:r>
      <w:r>
        <w:t xml:space="preserve"> of many tens (versus rare </w:t>
      </w:r>
      <w:r w:rsidR="00BA2310">
        <w:t>CPU bursts). Through analysis,</w:t>
      </w:r>
      <w:r>
        <w:t xml:space="preserve"> Jason developed an effective GPU MMU </w:t>
      </w:r>
      <w:r w:rsidR="00BA2310">
        <w:t>using</w:t>
      </w:r>
      <w:r>
        <w:t xml:space="preserve"> a synergy of good engineering decisions, e.g., level-one TLB after the memory coalescer, shared highly-threaded page-table walker, and optional page walk cache. This work appear</w:t>
      </w:r>
      <w:r w:rsidR="004E5002">
        <w:t>ed</w:t>
      </w:r>
      <w:r>
        <w:t xml:space="preserve"> in the first-rate computer architecture venue of HPCA 2014.</w:t>
      </w:r>
    </w:p>
    <w:p w14:paraId="3BFA2E56" w14:textId="77777777" w:rsidR="00604CF9" w:rsidRDefault="00604CF9" w:rsidP="00075129"/>
    <w:p w14:paraId="6C15C968" w14:textId="4454385E" w:rsidR="001B3D73" w:rsidRDefault="00C63AD9" w:rsidP="00075129">
      <w:proofErr w:type="gramStart"/>
      <w:r w:rsidRPr="00C63AD9">
        <w:rPr>
          <w:b/>
        </w:rPr>
        <w:t>Gem5-gpu Simulator.</w:t>
      </w:r>
      <w:proofErr w:type="gramEnd"/>
      <w:r>
        <w:t xml:space="preserve"> Third, Jason co-led the release of the open-source </w:t>
      </w:r>
      <w:r w:rsidRPr="00450A21">
        <w:rPr>
          <w:i/>
        </w:rPr>
        <w:t>gem5-gpu</w:t>
      </w:r>
      <w:r>
        <w:t xml:space="preserve"> simulator. This simulator combines the full-system software, CPU modeling, and memory hierarchical tools of our gem5 </w:t>
      </w:r>
      <w:r w:rsidR="00BA2310">
        <w:t xml:space="preserve">simulator </w:t>
      </w:r>
      <w:r>
        <w:t>a</w:t>
      </w:r>
      <w:r w:rsidR="006959D7">
        <w:t xml:space="preserve">nd the GPU modeling of </w:t>
      </w:r>
      <w:r w:rsidR="00450A21">
        <w:t xml:space="preserve">the </w:t>
      </w:r>
      <w:r w:rsidR="00450A21" w:rsidRPr="00450A21">
        <w:t>University of British Columbia</w:t>
      </w:r>
      <w:r w:rsidR="006959D7">
        <w:t>’s GPGPU-</w:t>
      </w:r>
      <w:proofErr w:type="spellStart"/>
      <w:r w:rsidR="006959D7">
        <w:t>Sim</w:t>
      </w:r>
      <w:proofErr w:type="spellEnd"/>
      <w:r w:rsidR="00BA2310">
        <w:t xml:space="preserve"> simulator</w:t>
      </w:r>
      <w:r w:rsidR="006959D7">
        <w:t>. Th</w:t>
      </w:r>
      <w:r w:rsidR="00C66AE3">
        <w:t>is</w:t>
      </w:r>
      <w:r w:rsidR="006959D7">
        <w:t xml:space="preserve"> </w:t>
      </w:r>
      <w:r w:rsidR="00C66AE3">
        <w:t>fusion</w:t>
      </w:r>
      <w:r w:rsidR="006959D7">
        <w:t xml:space="preserve"> </w:t>
      </w:r>
      <w:r w:rsidR="00C66AE3">
        <w:t xml:space="preserve">enables </w:t>
      </w:r>
      <w:r w:rsidR="006959D7">
        <w:t xml:space="preserve">the analysis of heterogeneous systems running </w:t>
      </w:r>
      <w:r w:rsidR="001206B3">
        <w:t>operating</w:t>
      </w:r>
      <w:r w:rsidR="006959D7">
        <w:t xml:space="preserve"> systems, as was done for the GPU address translation study just discussed. While gem5-gpu resulted in an IEEE Computer Architecture Letters [CAL 2014]</w:t>
      </w:r>
      <w:r w:rsidR="00C66AE3">
        <w:t xml:space="preserve"> paper</w:t>
      </w:r>
      <w:r w:rsidR="006959D7">
        <w:t>, it</w:t>
      </w:r>
      <w:r w:rsidR="00C66AE3">
        <w:t>s</w:t>
      </w:r>
      <w:r w:rsidR="006959D7">
        <w:t xml:space="preserve"> real </w:t>
      </w:r>
      <w:r w:rsidR="00450A21">
        <w:t xml:space="preserve">value </w:t>
      </w:r>
      <w:r w:rsidR="006959D7">
        <w:t xml:space="preserve">is </w:t>
      </w:r>
      <w:r w:rsidR="00C66AE3">
        <w:t>facilitating</w:t>
      </w:r>
      <w:r w:rsidR="006959D7">
        <w:t xml:space="preserve"> other researchers. Newton said, “</w:t>
      </w:r>
      <w:r w:rsidR="006959D7" w:rsidRPr="006959D7">
        <w:t>If I have seen further it is by stan</w:t>
      </w:r>
      <w:r w:rsidR="006959D7">
        <w:t>ding on the shoulders of giants.” In computer architecture ideas work similarly, while tools, such as gem5-gpu, accelerate progress by reducing redundant work building research infrastructure.</w:t>
      </w:r>
    </w:p>
    <w:p w14:paraId="0828CAA3" w14:textId="77777777" w:rsidR="00C63AD9" w:rsidRDefault="00C63AD9" w:rsidP="00075129"/>
    <w:p w14:paraId="4E8B461E" w14:textId="7242641D" w:rsidR="001206B3" w:rsidRDefault="006959D7" w:rsidP="00075129">
      <w:proofErr w:type="gramStart"/>
      <w:r>
        <w:rPr>
          <w:b/>
        </w:rPr>
        <w:t>Ongoing Work</w:t>
      </w:r>
      <w:r w:rsidRPr="00C63AD9">
        <w:rPr>
          <w:b/>
        </w:rPr>
        <w:t>.</w:t>
      </w:r>
      <w:proofErr w:type="gramEnd"/>
      <w:r>
        <w:t xml:space="preserve"> Fourth, Jason</w:t>
      </w:r>
      <w:r w:rsidR="00C66AE3">
        <w:t>’s</w:t>
      </w:r>
      <w:r>
        <w:t xml:space="preserve"> Ph.D. is under development. It will include some of the above work, especially on GPU address translation, as well an exciting ne</w:t>
      </w:r>
      <w:r w:rsidR="001206B3">
        <w:t>w work on future GPUs implemented with multiple chip</w:t>
      </w:r>
      <w:r w:rsidR="00C66AE3">
        <w:t>s</w:t>
      </w:r>
      <w:r w:rsidR="001206B3">
        <w:t xml:space="preserve"> stacked on a Silicon interposer. Interesting design spaces include non-client systems</w:t>
      </w:r>
      <w:r w:rsidR="00C66AE3">
        <w:t>,</w:t>
      </w:r>
      <w:r w:rsidR="001206B3">
        <w:t xml:space="preserve"> such as servers and </w:t>
      </w:r>
      <w:r w:rsidR="00C66AE3">
        <w:t>even</w:t>
      </w:r>
      <w:r w:rsidR="001206B3">
        <w:t xml:space="preserve"> Internet routers. To this end, Jason </w:t>
      </w:r>
      <w:r w:rsidR="00C66AE3">
        <w:t>has</w:t>
      </w:r>
      <w:r w:rsidR="001206B3">
        <w:t xml:space="preserve"> been working with database professor </w:t>
      </w:r>
      <w:proofErr w:type="spellStart"/>
      <w:r w:rsidR="001206B3">
        <w:t>Jignish</w:t>
      </w:r>
      <w:proofErr w:type="spellEnd"/>
      <w:r w:rsidR="001206B3">
        <w:t xml:space="preserve"> Patel to see how Patel’s dictionary-encoded decision support </w:t>
      </w:r>
      <w:r w:rsidR="00C66AE3">
        <w:t xml:space="preserve">database </w:t>
      </w:r>
      <w:r w:rsidR="001206B3">
        <w:t xml:space="preserve">systems might run on GPUs. Initially, the answer was, “Not well.” However, </w:t>
      </w:r>
      <w:r w:rsidR="00C66AE3">
        <w:t xml:space="preserve">Jason vastly improved the </w:t>
      </w:r>
      <w:r w:rsidR="001206B3">
        <w:t>performance. Importantly, this work has uncovered potential opportunities to improve heterogeneous system</w:t>
      </w:r>
      <w:r w:rsidR="00C66AE3">
        <w:t xml:space="preserve"> hardware</w:t>
      </w:r>
      <w:r w:rsidR="001206B3">
        <w:t xml:space="preserve"> and </w:t>
      </w:r>
      <w:r w:rsidR="00C66AE3">
        <w:t xml:space="preserve">perhaps </w:t>
      </w:r>
      <w:r w:rsidR="001206B3">
        <w:t>database</w:t>
      </w:r>
      <w:r w:rsidR="00C66AE3">
        <w:t xml:space="preserve"> software</w:t>
      </w:r>
      <w:r w:rsidR="001206B3">
        <w:t>. I look forward</w:t>
      </w:r>
      <w:r w:rsidR="003F46B1">
        <w:t xml:space="preserve"> to</w:t>
      </w:r>
      <w:r w:rsidR="001206B3">
        <w:t xml:space="preserve"> </w:t>
      </w:r>
      <w:r w:rsidR="00450A21">
        <w:t>supervising</w:t>
      </w:r>
      <w:r w:rsidR="001206B3">
        <w:t xml:space="preserve"> Jason </w:t>
      </w:r>
      <w:r w:rsidR="00450A21">
        <w:t xml:space="preserve">as he </w:t>
      </w:r>
      <w:r w:rsidR="001206B3">
        <w:t>develops this potential.</w:t>
      </w:r>
    </w:p>
    <w:p w14:paraId="3526BF9A" w14:textId="2658579B" w:rsidR="001206B3" w:rsidRDefault="001206B3" w:rsidP="00D9739D">
      <w:r>
        <w:t xml:space="preserve"> </w:t>
      </w:r>
    </w:p>
    <w:p w14:paraId="267B9AC4" w14:textId="6302018C" w:rsidR="00D9739D" w:rsidRDefault="001206B3" w:rsidP="00D9739D">
      <w:r>
        <w:t>Due to his accomplishment</w:t>
      </w:r>
      <w:r w:rsidR="00C66AE3">
        <w:t>s</w:t>
      </w:r>
      <w:r>
        <w:t xml:space="preserve"> and potential, I strongly recommend </w:t>
      </w:r>
      <w:r>
        <w:rPr>
          <w:b/>
          <w:bCs/>
        </w:rPr>
        <w:t>MR. JASON POWER</w:t>
      </w:r>
      <w:r>
        <w:t xml:space="preserve"> for a Cisco Fellowship</w:t>
      </w:r>
      <w:r w:rsidR="00BA2310">
        <w:rPr>
          <w:i/>
          <w:iCs/>
        </w:rPr>
        <w:t>.</w:t>
      </w:r>
    </w:p>
    <w:p w14:paraId="1B2BDB96" w14:textId="5F024F98" w:rsidR="00075129" w:rsidRDefault="006A4BD9" w:rsidP="00075129">
      <w:r>
        <w:t xml:space="preserve"> </w:t>
      </w:r>
    </w:p>
    <w:p w14:paraId="7C93BFA9" w14:textId="77777777" w:rsidR="00075129" w:rsidRPr="00EA0861" w:rsidRDefault="00075129" w:rsidP="00075129">
      <w:pPr>
        <w:rPr>
          <w:rFonts w:ascii="Times New Roman" w:eastAsia="Batang" w:hAnsi="Times New Roman"/>
        </w:rPr>
      </w:pPr>
      <w:r w:rsidRPr="00EA0861">
        <w:rPr>
          <w:rFonts w:ascii="Times New Roman" w:eastAsia="Batang" w:hAnsi="Times New Roman"/>
        </w:rPr>
        <w:t>Sincerely,</w:t>
      </w:r>
    </w:p>
    <w:p w14:paraId="4B2CC31C" w14:textId="77777777" w:rsidR="00075129" w:rsidRDefault="00075129" w:rsidP="00075129">
      <w:pPr>
        <w:rPr>
          <w:rFonts w:ascii="Times New Roman" w:eastAsia="Batang" w:hAnsi="Times New Roman"/>
        </w:rPr>
      </w:pPr>
      <w:r>
        <w:object w:dxaOrig="2160" w:dyaOrig="600" w14:anchorId="35A27D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65pt;height:30.5pt" o:ole="">
            <v:imagedata r:id="rId14" o:title=""/>
          </v:shape>
          <o:OLEObject Type="Embed" ProgID="MSPhotoEd.3" ShapeID="_x0000_i1025" DrawAspect="Content" ObjectID="_1460981226" r:id="rId15"/>
        </w:object>
      </w:r>
    </w:p>
    <w:p w14:paraId="0F45E7CF" w14:textId="77777777" w:rsidR="00075129" w:rsidRPr="00EA0861" w:rsidRDefault="00075129" w:rsidP="00075129">
      <w:pPr>
        <w:rPr>
          <w:rFonts w:ascii="Times New Roman" w:eastAsia="Batang" w:hAnsi="Times New Roman"/>
        </w:rPr>
      </w:pPr>
      <w:r w:rsidRPr="00EA0861">
        <w:rPr>
          <w:rFonts w:ascii="Times New Roman" w:eastAsia="Batang" w:hAnsi="Times New Roman"/>
        </w:rPr>
        <w:t>Mark D. Hill</w:t>
      </w:r>
    </w:p>
    <w:p w14:paraId="07DAB37D" w14:textId="77777777" w:rsidR="00075129" w:rsidRPr="00EA0861" w:rsidRDefault="00075129" w:rsidP="00075129">
      <w:pPr>
        <w:rPr>
          <w:rFonts w:ascii="Times New Roman" w:eastAsia="Batang" w:hAnsi="Times New Roman"/>
        </w:rPr>
      </w:pPr>
    </w:p>
    <w:p w14:paraId="6C247A3B" w14:textId="77777777" w:rsidR="00075129" w:rsidRDefault="006D06AE" w:rsidP="00075129">
      <w:pPr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 xml:space="preserve">Gene M. Amdahl </w:t>
      </w:r>
      <w:r w:rsidR="00075129" w:rsidRPr="00EA0861">
        <w:rPr>
          <w:rFonts w:ascii="Times New Roman" w:eastAsia="Batang" w:hAnsi="Times New Roman"/>
        </w:rPr>
        <w:t>Professor of Comput</w:t>
      </w:r>
      <w:r w:rsidR="00075129">
        <w:rPr>
          <w:rFonts w:ascii="Times New Roman" w:eastAsia="Batang" w:hAnsi="Times New Roman"/>
        </w:rPr>
        <w:t>er Sciences</w:t>
      </w:r>
    </w:p>
    <w:p w14:paraId="4E720FA3" w14:textId="77777777" w:rsidR="00075129" w:rsidRPr="00EA0861" w:rsidRDefault="00075129" w:rsidP="00075129">
      <w:pPr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 xml:space="preserve">Professor of </w:t>
      </w:r>
      <w:r w:rsidRPr="00EA0861">
        <w:rPr>
          <w:rFonts w:ascii="Times New Roman" w:eastAsia="Batang" w:hAnsi="Times New Roman"/>
        </w:rPr>
        <w:t>Electrical and Computer Engineering</w:t>
      </w:r>
    </w:p>
    <w:p w14:paraId="08CEB0C4" w14:textId="77777777" w:rsidR="00075129" w:rsidRDefault="00075129" w:rsidP="00075129">
      <w:pPr>
        <w:rPr>
          <w:rFonts w:ascii="Times New Roman" w:eastAsia="Batang" w:hAnsi="Times New Roman"/>
        </w:rPr>
      </w:pPr>
      <w:r w:rsidRPr="00EA0861">
        <w:rPr>
          <w:rFonts w:ascii="Times New Roman" w:eastAsia="Batang" w:hAnsi="Times New Roman"/>
        </w:rPr>
        <w:t>ACM Fellow</w:t>
      </w:r>
    </w:p>
    <w:p w14:paraId="7C600CCA" w14:textId="77777777" w:rsidR="00075129" w:rsidRDefault="00075129" w:rsidP="00075129">
      <w:pPr>
        <w:rPr>
          <w:rFonts w:ascii="Times New Roman" w:eastAsia="Batang" w:hAnsi="Times New Roman"/>
        </w:rPr>
      </w:pPr>
      <w:r w:rsidRPr="00EA0861">
        <w:rPr>
          <w:rFonts w:ascii="Times New Roman" w:eastAsia="Batang" w:hAnsi="Times New Roman"/>
        </w:rPr>
        <w:t>Fellow of the IEEE</w:t>
      </w:r>
    </w:p>
    <w:p w14:paraId="0BD7AD6D" w14:textId="77777777" w:rsidR="00075129" w:rsidRPr="00EA0861" w:rsidRDefault="00075129" w:rsidP="00075129">
      <w:pPr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 xml:space="preserve">Biography at </w:t>
      </w:r>
      <w:hyperlink r:id="rId16" w:history="1">
        <w:r w:rsidR="004A4294" w:rsidRPr="002B770A">
          <w:rPr>
            <w:rStyle w:val="Hyperlink"/>
          </w:rPr>
          <w:t>http://www.cs.wisc.edu/~markhill</w:t>
        </w:r>
      </w:hyperlink>
    </w:p>
    <w:sectPr w:rsidR="00075129" w:rsidRPr="00EA0861" w:rsidSect="00075129">
      <w:pgSz w:w="12240" w:h="15840" w:code="1"/>
      <w:pgMar w:top="1680" w:right="1440" w:bottom="1680" w:left="1440" w:header="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974BD" w14:textId="77777777" w:rsidR="004E5002" w:rsidRDefault="004E5002" w:rsidP="00075129">
      <w:r>
        <w:separator/>
      </w:r>
    </w:p>
  </w:endnote>
  <w:endnote w:type="continuationSeparator" w:id="0">
    <w:p w14:paraId="67186E9F" w14:textId="77777777" w:rsidR="004E5002" w:rsidRDefault="004E5002" w:rsidP="0007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iz Quadrat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3D0AA" w14:textId="77777777" w:rsidR="004E5002" w:rsidRDefault="004E5002" w:rsidP="00075129">
      <w:r>
        <w:separator/>
      </w:r>
    </w:p>
  </w:footnote>
  <w:footnote w:type="continuationSeparator" w:id="0">
    <w:p w14:paraId="414E8B34" w14:textId="77777777" w:rsidR="004E5002" w:rsidRDefault="004E5002" w:rsidP="00075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B1"/>
    <w:rsid w:val="0001433B"/>
    <w:rsid w:val="00033DE7"/>
    <w:rsid w:val="0006195D"/>
    <w:rsid w:val="00062E5E"/>
    <w:rsid w:val="00073DE1"/>
    <w:rsid w:val="00075129"/>
    <w:rsid w:val="0009648F"/>
    <w:rsid w:val="000C25DC"/>
    <w:rsid w:val="000D0A2B"/>
    <w:rsid w:val="001206B3"/>
    <w:rsid w:val="00154909"/>
    <w:rsid w:val="00162D9D"/>
    <w:rsid w:val="001A638B"/>
    <w:rsid w:val="001B3D73"/>
    <w:rsid w:val="001E007E"/>
    <w:rsid w:val="00215669"/>
    <w:rsid w:val="00242AA5"/>
    <w:rsid w:val="00255986"/>
    <w:rsid w:val="00280E5A"/>
    <w:rsid w:val="002A2238"/>
    <w:rsid w:val="003134A9"/>
    <w:rsid w:val="00336E0F"/>
    <w:rsid w:val="00390E91"/>
    <w:rsid w:val="003A7CD9"/>
    <w:rsid w:val="003F46B1"/>
    <w:rsid w:val="00436B5F"/>
    <w:rsid w:val="00445773"/>
    <w:rsid w:val="00450A21"/>
    <w:rsid w:val="004667CD"/>
    <w:rsid w:val="004A4294"/>
    <w:rsid w:val="004D2AD0"/>
    <w:rsid w:val="004E5002"/>
    <w:rsid w:val="0055583C"/>
    <w:rsid w:val="0059042B"/>
    <w:rsid w:val="00597FA5"/>
    <w:rsid w:val="005F2AB0"/>
    <w:rsid w:val="00604CF9"/>
    <w:rsid w:val="006959D7"/>
    <w:rsid w:val="006A4BD9"/>
    <w:rsid w:val="006C0808"/>
    <w:rsid w:val="006D06AE"/>
    <w:rsid w:val="007A5EA5"/>
    <w:rsid w:val="007B68DA"/>
    <w:rsid w:val="00853FAD"/>
    <w:rsid w:val="008559B1"/>
    <w:rsid w:val="00883123"/>
    <w:rsid w:val="00917D36"/>
    <w:rsid w:val="00A32802"/>
    <w:rsid w:val="00AB7B79"/>
    <w:rsid w:val="00B105DC"/>
    <w:rsid w:val="00B10785"/>
    <w:rsid w:val="00B15B96"/>
    <w:rsid w:val="00B409DB"/>
    <w:rsid w:val="00B80E8A"/>
    <w:rsid w:val="00BA2310"/>
    <w:rsid w:val="00BC0533"/>
    <w:rsid w:val="00C13C90"/>
    <w:rsid w:val="00C63AD9"/>
    <w:rsid w:val="00C66AE3"/>
    <w:rsid w:val="00C8540C"/>
    <w:rsid w:val="00CA6D1D"/>
    <w:rsid w:val="00D607EE"/>
    <w:rsid w:val="00D95771"/>
    <w:rsid w:val="00D9739D"/>
    <w:rsid w:val="00DE206E"/>
    <w:rsid w:val="00E115BC"/>
    <w:rsid w:val="00E3744D"/>
    <w:rsid w:val="00E51DC4"/>
    <w:rsid w:val="00E66782"/>
    <w:rsid w:val="00E768DB"/>
    <w:rsid w:val="00E824DE"/>
    <w:rsid w:val="00EC1595"/>
    <w:rsid w:val="00EE307D"/>
    <w:rsid w:val="00EE4037"/>
    <w:rsid w:val="00EE4DBC"/>
    <w:rsid w:val="00F2338F"/>
    <w:rsid w:val="00F23B7C"/>
    <w:rsid w:val="00F31125"/>
    <w:rsid w:val="00F506B2"/>
    <w:rsid w:val="00F70826"/>
    <w:rsid w:val="00F85644"/>
    <w:rsid w:val="00FA1704"/>
    <w:rsid w:val="00FC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8514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E5E"/>
    <w:pPr>
      <w:autoSpaceDE w:val="0"/>
      <w:autoSpaceDN w:val="0"/>
    </w:pPr>
    <w:rPr>
      <w:rFonts w:ascii="Times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2E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2E5E"/>
    <w:pPr>
      <w:tabs>
        <w:tab w:val="center" w:pos="4320"/>
        <w:tab w:val="right" w:pos="8640"/>
      </w:tabs>
    </w:pPr>
  </w:style>
  <w:style w:type="paragraph" w:customStyle="1" w:styleId="line1">
    <w:name w:val="line1"/>
    <w:rsid w:val="00062E5E"/>
    <w:pPr>
      <w:autoSpaceDE w:val="0"/>
      <w:autoSpaceDN w:val="0"/>
      <w:spacing w:line="240" w:lineRule="exact"/>
      <w:jc w:val="center"/>
    </w:pPr>
    <w:rPr>
      <w:rFonts w:ascii="Friz Quadrata" w:hAnsi="Friz Quadrata" w:cs="Friz Quadrata"/>
      <w:noProof/>
      <w:spacing w:val="80"/>
      <w:sz w:val="22"/>
      <w:szCs w:val="22"/>
    </w:rPr>
  </w:style>
  <w:style w:type="paragraph" w:customStyle="1" w:styleId="lines">
    <w:name w:val="lines+"/>
    <w:rsid w:val="00062E5E"/>
    <w:pPr>
      <w:autoSpaceDE w:val="0"/>
      <w:autoSpaceDN w:val="0"/>
      <w:spacing w:line="220" w:lineRule="exact"/>
      <w:jc w:val="center"/>
    </w:pPr>
    <w:rPr>
      <w:rFonts w:ascii="Optima" w:hAnsi="Optima" w:cs="Optima"/>
      <w:noProof/>
      <w:spacing w:val="-40"/>
      <w:sz w:val="18"/>
      <w:szCs w:val="18"/>
    </w:rPr>
  </w:style>
  <w:style w:type="paragraph" w:customStyle="1" w:styleId="linesplus">
    <w:name w:val="linesplus"/>
    <w:basedOn w:val="lines"/>
    <w:next w:val="Normal"/>
    <w:rsid w:val="00062E5E"/>
  </w:style>
  <w:style w:type="paragraph" w:styleId="Salutation">
    <w:name w:val="Salutation"/>
    <w:basedOn w:val="Normal"/>
    <w:next w:val="BodyText"/>
    <w:rsid w:val="00D5029B"/>
    <w:pPr>
      <w:autoSpaceDE/>
      <w:autoSpaceDN/>
    </w:pPr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rsid w:val="00D5029B"/>
    <w:pPr>
      <w:autoSpaceDE/>
      <w:autoSpaceDN/>
      <w:spacing w:after="120"/>
    </w:pPr>
    <w:rPr>
      <w:rFonts w:ascii="Times New Roman" w:hAnsi="Times New Roman" w:cs="Times New Roman"/>
      <w:sz w:val="20"/>
      <w:szCs w:val="20"/>
    </w:rPr>
  </w:style>
  <w:style w:type="paragraph" w:styleId="PlainText">
    <w:name w:val="Plain Text"/>
    <w:basedOn w:val="Normal"/>
    <w:rsid w:val="009065A1"/>
    <w:pPr>
      <w:autoSpaceDE/>
      <w:autoSpaceDN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542865"/>
    <w:rPr>
      <w:color w:val="0000FF"/>
      <w:u w:val="single"/>
    </w:rPr>
  </w:style>
  <w:style w:type="paragraph" w:styleId="HTMLPreformatted">
    <w:name w:val="HTML Preformatted"/>
    <w:basedOn w:val="Normal"/>
    <w:rsid w:val="00194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7530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877D6"/>
    <w:rPr>
      <w:sz w:val="16"/>
      <w:szCs w:val="16"/>
    </w:rPr>
  </w:style>
  <w:style w:type="paragraph" w:styleId="CommentText">
    <w:name w:val="annotation text"/>
    <w:basedOn w:val="Normal"/>
    <w:semiHidden/>
    <w:rsid w:val="001877D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877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E5E"/>
    <w:pPr>
      <w:autoSpaceDE w:val="0"/>
      <w:autoSpaceDN w:val="0"/>
    </w:pPr>
    <w:rPr>
      <w:rFonts w:ascii="Times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2E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2E5E"/>
    <w:pPr>
      <w:tabs>
        <w:tab w:val="center" w:pos="4320"/>
        <w:tab w:val="right" w:pos="8640"/>
      </w:tabs>
    </w:pPr>
  </w:style>
  <w:style w:type="paragraph" w:customStyle="1" w:styleId="line1">
    <w:name w:val="line1"/>
    <w:rsid w:val="00062E5E"/>
    <w:pPr>
      <w:autoSpaceDE w:val="0"/>
      <w:autoSpaceDN w:val="0"/>
      <w:spacing w:line="240" w:lineRule="exact"/>
      <w:jc w:val="center"/>
    </w:pPr>
    <w:rPr>
      <w:rFonts w:ascii="Friz Quadrata" w:hAnsi="Friz Quadrata" w:cs="Friz Quadrata"/>
      <w:noProof/>
      <w:spacing w:val="80"/>
      <w:sz w:val="22"/>
      <w:szCs w:val="22"/>
    </w:rPr>
  </w:style>
  <w:style w:type="paragraph" w:customStyle="1" w:styleId="lines">
    <w:name w:val="lines+"/>
    <w:rsid w:val="00062E5E"/>
    <w:pPr>
      <w:autoSpaceDE w:val="0"/>
      <w:autoSpaceDN w:val="0"/>
      <w:spacing w:line="220" w:lineRule="exact"/>
      <w:jc w:val="center"/>
    </w:pPr>
    <w:rPr>
      <w:rFonts w:ascii="Optima" w:hAnsi="Optima" w:cs="Optima"/>
      <w:noProof/>
      <w:spacing w:val="-40"/>
      <w:sz w:val="18"/>
      <w:szCs w:val="18"/>
    </w:rPr>
  </w:style>
  <w:style w:type="paragraph" w:customStyle="1" w:styleId="linesplus">
    <w:name w:val="linesplus"/>
    <w:basedOn w:val="lines"/>
    <w:next w:val="Normal"/>
    <w:rsid w:val="00062E5E"/>
  </w:style>
  <w:style w:type="paragraph" w:styleId="Salutation">
    <w:name w:val="Salutation"/>
    <w:basedOn w:val="Normal"/>
    <w:next w:val="BodyText"/>
    <w:rsid w:val="00D5029B"/>
    <w:pPr>
      <w:autoSpaceDE/>
      <w:autoSpaceDN/>
    </w:pPr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rsid w:val="00D5029B"/>
    <w:pPr>
      <w:autoSpaceDE/>
      <w:autoSpaceDN/>
      <w:spacing w:after="120"/>
    </w:pPr>
    <w:rPr>
      <w:rFonts w:ascii="Times New Roman" w:hAnsi="Times New Roman" w:cs="Times New Roman"/>
      <w:sz w:val="20"/>
      <w:szCs w:val="20"/>
    </w:rPr>
  </w:style>
  <w:style w:type="paragraph" w:styleId="PlainText">
    <w:name w:val="Plain Text"/>
    <w:basedOn w:val="Normal"/>
    <w:rsid w:val="009065A1"/>
    <w:pPr>
      <w:autoSpaceDE/>
      <w:autoSpaceDN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542865"/>
    <w:rPr>
      <w:color w:val="0000FF"/>
      <w:u w:val="single"/>
    </w:rPr>
  </w:style>
  <w:style w:type="paragraph" w:styleId="HTMLPreformatted">
    <w:name w:val="HTML Preformatted"/>
    <w:basedOn w:val="Normal"/>
    <w:rsid w:val="00194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7530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877D6"/>
    <w:rPr>
      <w:sz w:val="16"/>
      <w:szCs w:val="16"/>
    </w:rPr>
  </w:style>
  <w:style w:type="paragraph" w:styleId="CommentText">
    <w:name w:val="annotation text"/>
    <w:basedOn w:val="Normal"/>
    <w:semiHidden/>
    <w:rsid w:val="001877D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877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cra.org/ccc/docs/init/21stcenturyarchitecturewhitepaper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s.wisc.edu/~markhill/cs757/Spring2014/wiki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cs.wisc.edu/~markhil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s.wisc.edu/~markhill/cs758/Fall2012/wiki/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5D490329</Template>
  <TotalTime>441</TotalTime>
  <Pages>2</Pages>
  <Words>836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Pubs</Company>
  <LinksUpToDate>false</LinksUpToDate>
  <CharactersWithSpaces>6272</CharactersWithSpaces>
  <SharedDoc>false</SharedDoc>
  <HLinks>
    <vt:vector size="18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http://www.cs.wisc.edu/~markhill/cs757/Spring2005</vt:lpwstr>
      </vt:variant>
      <vt:variant>
        <vt:lpwstr/>
      </vt:variant>
      <vt:variant>
        <vt:i4>3604507</vt:i4>
      </vt:variant>
      <vt:variant>
        <vt:i4>-1</vt:i4>
      </vt:variant>
      <vt:variant>
        <vt:i4>1029</vt:i4>
      </vt:variant>
      <vt:variant>
        <vt:i4>1</vt:i4>
      </vt:variant>
      <vt:variant>
        <vt:lpwstr>wordmark160</vt:lpwstr>
      </vt:variant>
      <vt:variant>
        <vt:lpwstr/>
      </vt:variant>
      <vt:variant>
        <vt:i4>7471222</vt:i4>
      </vt:variant>
      <vt:variant>
        <vt:i4>-1</vt:i4>
      </vt:variant>
      <vt:variant>
        <vt:i4>1030</vt:i4>
      </vt:variant>
      <vt:variant>
        <vt:i4>1</vt:i4>
      </vt:variant>
      <vt:variant>
        <vt:lpwstr>wcrest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Hamele</dc:creator>
  <cp:lastModifiedBy>Mark D. Hill</cp:lastModifiedBy>
  <cp:revision>11</cp:revision>
  <cp:lastPrinted>2014-05-07T18:57:00Z</cp:lastPrinted>
  <dcterms:created xsi:type="dcterms:W3CDTF">2014-03-27T15:41:00Z</dcterms:created>
  <dcterms:modified xsi:type="dcterms:W3CDTF">2014-05-07T20:21:00Z</dcterms:modified>
</cp:coreProperties>
</file>